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57B49" w14:textId="783FE454" w:rsidR="00603D1C" w:rsidRDefault="00567222" w:rsidP="001E3AD5">
      <w:pPr>
        <w:jc w:val="center"/>
        <w:rPr>
          <w:rFonts w:ascii="Arial" w:hAnsi="Arial" w:cs="Arial"/>
          <w:b/>
          <w:sz w:val="28"/>
          <w:szCs w:val="28"/>
          <w:lang w:val="en-GB"/>
        </w:rPr>
      </w:pPr>
      <w:r>
        <w:rPr>
          <w:rFonts w:ascii="Arial" w:hAnsi="Arial" w:cs="Arial"/>
          <w:b/>
          <w:sz w:val="28"/>
          <w:szCs w:val="28"/>
          <w:lang w:val="en-GB"/>
        </w:rPr>
        <w:t>Brilley</w:t>
      </w:r>
      <w:r w:rsidR="00144BC3" w:rsidRPr="00144BC3">
        <w:rPr>
          <w:rFonts w:ascii="Arial" w:hAnsi="Arial" w:cs="Arial"/>
          <w:b/>
          <w:sz w:val="28"/>
          <w:szCs w:val="28"/>
          <w:lang w:val="en-GB"/>
        </w:rPr>
        <w:t xml:space="preserve"> Parish Council Reserves Policy</w:t>
      </w:r>
    </w:p>
    <w:p w14:paraId="24C77577" w14:textId="1B1817E7" w:rsidR="00603D1C" w:rsidRDefault="00603D1C" w:rsidP="001E3AD5">
      <w:pPr>
        <w:jc w:val="center"/>
        <w:rPr>
          <w:rFonts w:ascii="Arial" w:hAnsi="Arial" w:cs="Arial"/>
          <w:b/>
          <w:sz w:val="28"/>
          <w:szCs w:val="28"/>
          <w:lang w:val="en-GB"/>
        </w:rPr>
      </w:pPr>
      <w:r>
        <w:rPr>
          <w:rFonts w:ascii="Arial" w:hAnsi="Arial" w:cs="Arial"/>
          <w:b/>
          <w:sz w:val="28"/>
          <w:szCs w:val="28"/>
          <w:lang w:val="en-GB"/>
        </w:rPr>
        <w:t xml:space="preserve">Adopted </w:t>
      </w:r>
      <w:r w:rsidR="006C5FA6">
        <w:rPr>
          <w:rFonts w:ascii="Arial" w:hAnsi="Arial" w:cs="Arial"/>
          <w:b/>
          <w:sz w:val="28"/>
          <w:szCs w:val="28"/>
          <w:lang w:val="en-GB"/>
        </w:rPr>
        <w:t>10</w:t>
      </w:r>
      <w:r w:rsidR="006C5FA6" w:rsidRPr="006C5FA6">
        <w:rPr>
          <w:rFonts w:ascii="Arial" w:hAnsi="Arial" w:cs="Arial"/>
          <w:b/>
          <w:sz w:val="28"/>
          <w:szCs w:val="28"/>
          <w:vertAlign w:val="superscript"/>
          <w:lang w:val="en-GB"/>
        </w:rPr>
        <w:t>th</w:t>
      </w:r>
      <w:r w:rsidR="006C5FA6">
        <w:rPr>
          <w:rFonts w:ascii="Arial" w:hAnsi="Arial" w:cs="Arial"/>
          <w:b/>
          <w:sz w:val="28"/>
          <w:szCs w:val="28"/>
          <w:lang w:val="en-GB"/>
        </w:rPr>
        <w:t xml:space="preserve"> March 2025</w:t>
      </w:r>
    </w:p>
    <w:p w14:paraId="12F216D2" w14:textId="77777777" w:rsidR="00144BC3" w:rsidRDefault="00144BC3" w:rsidP="001E3AD5">
      <w:pPr>
        <w:jc w:val="center"/>
        <w:rPr>
          <w:rFonts w:ascii="Arial" w:eastAsia="Times New Roman" w:hAnsi="Arial" w:cs="Arial"/>
          <w:sz w:val="24"/>
          <w:szCs w:val="24"/>
        </w:rPr>
      </w:pPr>
    </w:p>
    <w:p w14:paraId="6C623FCB" w14:textId="77777777" w:rsidR="004A7A7E" w:rsidRPr="009A51BB" w:rsidRDefault="004A7A7E" w:rsidP="00144BC3">
      <w:pPr>
        <w:rPr>
          <w:rFonts w:ascii="Arial" w:eastAsia="Times New Roman" w:hAnsi="Arial" w:cs="Arial"/>
          <w:b/>
          <w:bCs/>
          <w:sz w:val="24"/>
          <w:szCs w:val="24"/>
        </w:rPr>
      </w:pPr>
      <w:r w:rsidRPr="009A51BB">
        <w:rPr>
          <w:rFonts w:ascii="Arial" w:eastAsia="Times New Roman" w:hAnsi="Arial" w:cs="Arial"/>
          <w:b/>
          <w:bCs/>
          <w:sz w:val="24"/>
          <w:szCs w:val="24"/>
        </w:rPr>
        <w:t>Background</w:t>
      </w:r>
    </w:p>
    <w:p w14:paraId="10362FDB" w14:textId="61030C4A" w:rsidR="00144BC3" w:rsidRPr="00144BC3" w:rsidRDefault="00144BC3" w:rsidP="00567222">
      <w:pPr>
        <w:jc w:val="both"/>
        <w:rPr>
          <w:rFonts w:ascii="Arial" w:eastAsia="Times New Roman" w:hAnsi="Arial" w:cs="Arial"/>
          <w:sz w:val="24"/>
          <w:szCs w:val="24"/>
        </w:rPr>
      </w:pPr>
      <w:r w:rsidRPr="00144BC3">
        <w:rPr>
          <w:rFonts w:ascii="Arial" w:eastAsia="Times New Roman" w:hAnsi="Arial" w:cs="Arial"/>
          <w:sz w:val="24"/>
          <w:szCs w:val="24"/>
        </w:rPr>
        <w:t xml:space="preserve">Local authorities need to plan to hold a certain amount of funds in reserves for a variety of reasons. Often these will be </w:t>
      </w:r>
      <w:r>
        <w:rPr>
          <w:rFonts w:ascii="Arial" w:eastAsia="Times New Roman" w:hAnsi="Arial" w:cs="Arial"/>
          <w:sz w:val="24"/>
          <w:szCs w:val="24"/>
        </w:rPr>
        <w:t>e</w:t>
      </w:r>
      <w:r w:rsidRPr="00144BC3">
        <w:rPr>
          <w:rFonts w:ascii="Arial" w:eastAsia="Times New Roman" w:hAnsi="Arial" w:cs="Arial"/>
          <w:sz w:val="24"/>
          <w:szCs w:val="24"/>
        </w:rPr>
        <w:t xml:space="preserve">armarked for specific purposes to help the council save up each year towards the cost of capital projects, replacing equipment, in case of contested elections, etc. However, it is also good practice for a Council to hold </w:t>
      </w:r>
      <w:r w:rsidRPr="00B44575">
        <w:rPr>
          <w:rFonts w:ascii="Arial" w:eastAsia="Times New Roman" w:hAnsi="Arial" w:cs="Arial"/>
          <w:sz w:val="24"/>
          <w:szCs w:val="24"/>
        </w:rPr>
        <w:t>general</w:t>
      </w:r>
      <w:r w:rsidR="001F6012">
        <w:rPr>
          <w:rFonts w:ascii="Arial" w:eastAsia="Times New Roman" w:hAnsi="Arial" w:cs="Arial"/>
          <w:sz w:val="24"/>
          <w:szCs w:val="24"/>
        </w:rPr>
        <w:t xml:space="preserve"> </w:t>
      </w:r>
      <w:r w:rsidR="001C0148">
        <w:rPr>
          <w:rFonts w:ascii="Arial" w:eastAsia="Times New Roman" w:hAnsi="Arial" w:cs="Arial"/>
          <w:i/>
          <w:iCs/>
          <w:sz w:val="24"/>
          <w:szCs w:val="24"/>
        </w:rPr>
        <w:t>unallocated</w:t>
      </w:r>
      <w:r w:rsidRPr="00144BC3">
        <w:rPr>
          <w:rFonts w:ascii="Arial" w:eastAsia="Times New Roman" w:hAnsi="Arial" w:cs="Arial"/>
          <w:sz w:val="24"/>
          <w:szCs w:val="24"/>
        </w:rPr>
        <w:t xml:space="preserve"> reserves for reasonable working capital, although the level of a Council’s Reserves should be considered carefully.</w:t>
      </w:r>
      <w:r w:rsidR="00567222">
        <w:rPr>
          <w:rFonts w:ascii="Arial" w:eastAsia="Times New Roman" w:hAnsi="Arial" w:cs="Arial"/>
          <w:sz w:val="24"/>
          <w:szCs w:val="24"/>
        </w:rPr>
        <w:tab/>
      </w:r>
      <w:r w:rsidR="0001233B">
        <w:rPr>
          <w:rFonts w:ascii="Arial" w:eastAsia="Times New Roman" w:hAnsi="Arial" w:cs="Arial"/>
          <w:sz w:val="24"/>
          <w:szCs w:val="24"/>
        </w:rPr>
        <w:br/>
      </w:r>
      <w:r w:rsidRPr="00144BC3">
        <w:rPr>
          <w:rFonts w:ascii="Arial" w:eastAsia="Times New Roman" w:hAnsi="Arial" w:cs="Arial"/>
          <w:sz w:val="24"/>
          <w:szCs w:val="24"/>
        </w:rPr>
        <w:br/>
        <w:t>The generally accepted recommendation with regard to the appropriate minimum level of a Local Council’s Reser</w:t>
      </w:r>
      <w:r w:rsidR="001C0148">
        <w:rPr>
          <w:rFonts w:ascii="Arial" w:eastAsia="Times New Roman" w:hAnsi="Arial" w:cs="Arial"/>
          <w:sz w:val="24"/>
          <w:szCs w:val="24"/>
        </w:rPr>
        <w:t>ve (as opposed to its allocated r</w:t>
      </w:r>
      <w:r w:rsidRPr="00144BC3">
        <w:rPr>
          <w:rFonts w:ascii="Arial" w:eastAsia="Times New Roman" w:hAnsi="Arial" w:cs="Arial"/>
          <w:sz w:val="24"/>
          <w:szCs w:val="24"/>
        </w:rPr>
        <w:t>eserves), is that this should be maintained at between three and twelve months Net Revenue Expenditure (NRE)</w:t>
      </w:r>
    </w:p>
    <w:p w14:paraId="09D6A7A0" w14:textId="77777777" w:rsidR="00144BC3" w:rsidRPr="00144BC3" w:rsidRDefault="00144BC3" w:rsidP="00567222">
      <w:pPr>
        <w:jc w:val="both"/>
        <w:rPr>
          <w:rFonts w:ascii="Arial" w:eastAsia="Times New Roman" w:hAnsi="Arial" w:cs="Arial"/>
          <w:sz w:val="24"/>
          <w:szCs w:val="24"/>
        </w:rPr>
      </w:pPr>
      <w:r w:rsidRPr="00144BC3">
        <w:rPr>
          <w:rFonts w:ascii="Arial" w:eastAsia="Times New Roman" w:hAnsi="Arial" w:cs="Arial"/>
          <w:sz w:val="24"/>
          <w:szCs w:val="24"/>
        </w:rPr>
        <w:t>1.Net Revenue Expenditure (subject to any planned surplus or deficit) is effectively Precept less any Loan Repayment and/or amounts included in the Precept for Capital Pro</w:t>
      </w:r>
      <w:r w:rsidR="001C0148">
        <w:rPr>
          <w:rFonts w:ascii="Arial" w:eastAsia="Times New Roman" w:hAnsi="Arial" w:cs="Arial"/>
          <w:sz w:val="24"/>
          <w:szCs w:val="24"/>
        </w:rPr>
        <w:t>jects and transfers to allocated</w:t>
      </w:r>
      <w:r w:rsidRPr="00144BC3">
        <w:rPr>
          <w:rFonts w:ascii="Arial" w:eastAsia="Times New Roman" w:hAnsi="Arial" w:cs="Arial"/>
          <w:sz w:val="24"/>
          <w:szCs w:val="24"/>
        </w:rPr>
        <w:t xml:space="preserve"> Reserves</w:t>
      </w:r>
      <w:r w:rsidR="0001233B">
        <w:rPr>
          <w:rStyle w:val="FootnoteReference"/>
          <w:rFonts w:ascii="Arial" w:eastAsia="Times New Roman" w:hAnsi="Arial" w:cs="Arial"/>
          <w:sz w:val="24"/>
          <w:szCs w:val="24"/>
        </w:rPr>
        <w:footnoteReference w:id="1"/>
      </w:r>
    </w:p>
    <w:p w14:paraId="0AE9480C" w14:textId="77777777" w:rsidR="004A7A7E" w:rsidRDefault="00144BC3" w:rsidP="00567222">
      <w:pPr>
        <w:jc w:val="both"/>
        <w:rPr>
          <w:rFonts w:ascii="Arial" w:eastAsia="Times New Roman" w:hAnsi="Arial" w:cs="Arial"/>
          <w:sz w:val="24"/>
          <w:szCs w:val="24"/>
        </w:rPr>
      </w:pPr>
      <w:r w:rsidRPr="00144BC3">
        <w:rPr>
          <w:rFonts w:ascii="Arial" w:eastAsia="Times New Roman" w:hAnsi="Arial" w:cs="Arial"/>
          <w:sz w:val="24"/>
          <w:szCs w:val="24"/>
        </w:rPr>
        <w:t>2. The reason for the wide range (3 to 12 months) is to cater for the large variation in sizes of individual Councils. The smaller the Council, the closer the figure should be to 12 months Net Revenue Expenditure, the larger the Council, the nearer to 3 months. In practice, a Council with an NRE in excess of £200,000 should plan on</w:t>
      </w:r>
      <w:r w:rsidR="001C0148">
        <w:rPr>
          <w:rFonts w:ascii="Arial" w:eastAsia="Times New Roman" w:hAnsi="Arial" w:cs="Arial"/>
          <w:sz w:val="24"/>
          <w:szCs w:val="24"/>
        </w:rPr>
        <w:t xml:space="preserve"> 3 – 6 months equivalent unallocated r</w:t>
      </w:r>
      <w:r w:rsidRPr="00144BC3">
        <w:rPr>
          <w:rFonts w:ascii="Arial" w:eastAsia="Times New Roman" w:hAnsi="Arial" w:cs="Arial"/>
          <w:sz w:val="24"/>
          <w:szCs w:val="24"/>
        </w:rPr>
        <w:t>eserve.</w:t>
      </w:r>
      <w:r w:rsidR="0001233B">
        <w:rPr>
          <w:rStyle w:val="FootnoteReference"/>
          <w:rFonts w:ascii="Arial" w:eastAsia="Times New Roman" w:hAnsi="Arial" w:cs="Arial"/>
          <w:sz w:val="24"/>
          <w:szCs w:val="24"/>
        </w:rPr>
        <w:footnoteReference w:id="2"/>
      </w:r>
    </w:p>
    <w:p w14:paraId="327D9A33" w14:textId="53B9C112" w:rsidR="004A7A7E" w:rsidRPr="009A51BB" w:rsidRDefault="001F6012" w:rsidP="00144BC3">
      <w:pPr>
        <w:rPr>
          <w:rFonts w:ascii="Arial" w:eastAsia="Times New Roman" w:hAnsi="Arial" w:cs="Arial"/>
          <w:b/>
          <w:bCs/>
          <w:sz w:val="24"/>
          <w:szCs w:val="24"/>
        </w:rPr>
      </w:pPr>
      <w:r>
        <w:rPr>
          <w:rFonts w:ascii="Arial" w:eastAsia="Times New Roman" w:hAnsi="Arial" w:cs="Arial"/>
          <w:b/>
          <w:bCs/>
          <w:sz w:val="24"/>
          <w:szCs w:val="24"/>
        </w:rPr>
        <w:t xml:space="preserve">Application to </w:t>
      </w:r>
      <w:r w:rsidR="00567222">
        <w:rPr>
          <w:rFonts w:ascii="Arial" w:eastAsia="Times New Roman" w:hAnsi="Arial" w:cs="Arial"/>
          <w:b/>
          <w:bCs/>
          <w:sz w:val="24"/>
          <w:szCs w:val="24"/>
        </w:rPr>
        <w:t>Brilley</w:t>
      </w:r>
      <w:r w:rsidR="004A7A7E" w:rsidRPr="009A51BB">
        <w:rPr>
          <w:rFonts w:ascii="Arial" w:eastAsia="Times New Roman" w:hAnsi="Arial" w:cs="Arial"/>
          <w:b/>
          <w:bCs/>
          <w:sz w:val="24"/>
          <w:szCs w:val="24"/>
        </w:rPr>
        <w:t xml:space="preserve"> Parish Council</w:t>
      </w:r>
    </w:p>
    <w:p w14:paraId="179165F4" w14:textId="34112822" w:rsidR="00144BC3" w:rsidRPr="00144BC3" w:rsidRDefault="00144BC3" w:rsidP="00567222">
      <w:pPr>
        <w:jc w:val="both"/>
        <w:rPr>
          <w:rFonts w:ascii="Arial" w:eastAsia="Times New Roman" w:hAnsi="Arial" w:cs="Arial"/>
          <w:sz w:val="24"/>
          <w:szCs w:val="24"/>
        </w:rPr>
      </w:pPr>
      <w:r w:rsidRPr="00144BC3">
        <w:rPr>
          <w:rFonts w:ascii="Arial" w:eastAsia="Times New Roman" w:hAnsi="Arial" w:cs="Arial"/>
          <w:sz w:val="24"/>
          <w:szCs w:val="24"/>
        </w:rPr>
        <w:t xml:space="preserve">As </w:t>
      </w:r>
      <w:r w:rsidR="00567222">
        <w:rPr>
          <w:rFonts w:ascii="Arial" w:eastAsia="Times New Roman" w:hAnsi="Arial" w:cs="Arial"/>
          <w:sz w:val="24"/>
          <w:szCs w:val="24"/>
        </w:rPr>
        <w:t>Brilley</w:t>
      </w:r>
      <w:r w:rsidRPr="00144BC3">
        <w:rPr>
          <w:rFonts w:ascii="Arial" w:eastAsia="Times New Roman" w:hAnsi="Arial" w:cs="Arial"/>
          <w:sz w:val="24"/>
          <w:szCs w:val="24"/>
        </w:rPr>
        <w:t xml:space="preserve"> Parish Council is a small Council with a small Precept, it shoul</w:t>
      </w:r>
      <w:r w:rsidR="001C0148">
        <w:rPr>
          <w:rFonts w:ascii="Arial" w:eastAsia="Times New Roman" w:hAnsi="Arial" w:cs="Arial"/>
          <w:sz w:val="24"/>
          <w:szCs w:val="24"/>
        </w:rPr>
        <w:t>d be aiming to maintain unallocated r</w:t>
      </w:r>
      <w:r w:rsidRPr="00144BC3">
        <w:rPr>
          <w:rFonts w:ascii="Arial" w:eastAsia="Times New Roman" w:hAnsi="Arial" w:cs="Arial"/>
          <w:sz w:val="24"/>
          <w:szCs w:val="24"/>
        </w:rPr>
        <w:t>eserves closer to 12 months Net Revenue Expenditure</w:t>
      </w:r>
      <w:r w:rsidR="00980035">
        <w:rPr>
          <w:rFonts w:ascii="Arial" w:eastAsia="Times New Roman" w:hAnsi="Arial" w:cs="Arial"/>
          <w:sz w:val="24"/>
          <w:szCs w:val="24"/>
        </w:rPr>
        <w:t>.</w:t>
      </w:r>
    </w:p>
    <w:p w14:paraId="400109CC" w14:textId="77777777" w:rsidR="004C60EB" w:rsidRPr="009A51BB" w:rsidRDefault="004C60EB" w:rsidP="00144BC3">
      <w:pPr>
        <w:rPr>
          <w:rFonts w:ascii="Arial" w:eastAsia="Times New Roman" w:hAnsi="Arial" w:cs="Arial"/>
          <w:sz w:val="24"/>
          <w:szCs w:val="24"/>
        </w:rPr>
      </w:pPr>
    </w:p>
    <w:p w14:paraId="02E1ADE1" w14:textId="658E51E6" w:rsidR="004A7A7E" w:rsidRPr="009A51BB" w:rsidRDefault="00567222" w:rsidP="00144BC3">
      <w:pPr>
        <w:rPr>
          <w:rFonts w:ascii="Arial" w:eastAsia="Times New Roman" w:hAnsi="Arial" w:cs="Arial"/>
          <w:b/>
          <w:bCs/>
          <w:sz w:val="24"/>
          <w:szCs w:val="24"/>
        </w:rPr>
      </w:pPr>
      <w:r>
        <w:rPr>
          <w:rFonts w:ascii="Arial" w:eastAsia="Times New Roman" w:hAnsi="Arial" w:cs="Arial"/>
          <w:b/>
          <w:bCs/>
          <w:sz w:val="24"/>
          <w:szCs w:val="24"/>
        </w:rPr>
        <w:t>Brilley</w:t>
      </w:r>
      <w:r w:rsidR="004A7A7E" w:rsidRPr="009A51BB">
        <w:rPr>
          <w:rFonts w:ascii="Arial" w:eastAsia="Times New Roman" w:hAnsi="Arial" w:cs="Arial"/>
          <w:b/>
          <w:bCs/>
          <w:sz w:val="24"/>
          <w:szCs w:val="24"/>
        </w:rPr>
        <w:t xml:space="preserve"> Parish Council Reserves Policy</w:t>
      </w:r>
    </w:p>
    <w:p w14:paraId="26D85141" w14:textId="57B94446" w:rsidR="00144BC3" w:rsidRDefault="00567222" w:rsidP="00567222">
      <w:pPr>
        <w:jc w:val="both"/>
        <w:rPr>
          <w:rFonts w:ascii="Arial" w:eastAsia="Times New Roman" w:hAnsi="Arial" w:cs="Arial"/>
          <w:sz w:val="24"/>
          <w:szCs w:val="24"/>
        </w:rPr>
      </w:pPr>
      <w:r>
        <w:rPr>
          <w:rFonts w:ascii="Arial" w:eastAsia="Times New Roman" w:hAnsi="Arial" w:cs="Arial"/>
          <w:sz w:val="24"/>
          <w:szCs w:val="24"/>
        </w:rPr>
        <w:t>Brilley</w:t>
      </w:r>
      <w:r w:rsidR="00144BC3" w:rsidRPr="00144BC3">
        <w:rPr>
          <w:rFonts w:ascii="Arial" w:eastAsia="Times New Roman" w:hAnsi="Arial" w:cs="Arial"/>
          <w:sz w:val="24"/>
          <w:szCs w:val="24"/>
        </w:rPr>
        <w:t xml:space="preserve"> Parish Council and the Responsible Financial Officer will work together to</w:t>
      </w:r>
      <w:r w:rsidR="004A7A7E">
        <w:rPr>
          <w:rFonts w:ascii="Arial" w:eastAsia="Times New Roman" w:hAnsi="Arial" w:cs="Arial"/>
          <w:sz w:val="24"/>
          <w:szCs w:val="24"/>
        </w:rPr>
        <w:t xml:space="preserve"> prepare and agree well-thought </w:t>
      </w:r>
      <w:r w:rsidR="00144BC3" w:rsidRPr="00144BC3">
        <w:rPr>
          <w:rFonts w:ascii="Arial" w:eastAsia="Times New Roman" w:hAnsi="Arial" w:cs="Arial"/>
          <w:sz w:val="24"/>
          <w:szCs w:val="24"/>
        </w:rPr>
        <w:t>out, accurate, and detailed Budgets and Precept proposals which take into account, amongst other things:</w:t>
      </w:r>
      <w:r w:rsidR="0001233B">
        <w:rPr>
          <w:rStyle w:val="FootnoteReference"/>
          <w:rFonts w:ascii="Arial" w:eastAsia="Times New Roman" w:hAnsi="Arial" w:cs="Arial"/>
          <w:sz w:val="24"/>
          <w:szCs w:val="24"/>
        </w:rPr>
        <w:footnoteReference w:id="3"/>
      </w:r>
    </w:p>
    <w:p w14:paraId="53B1ED27" w14:textId="77777777" w:rsidR="00144BC3" w:rsidRDefault="00144BC3" w:rsidP="00B44575">
      <w:pPr>
        <w:spacing w:line="360" w:lineRule="auto"/>
        <w:rPr>
          <w:rFonts w:ascii="Arial" w:eastAsia="Times New Roman" w:hAnsi="Arial" w:cs="Arial"/>
          <w:sz w:val="24"/>
          <w:szCs w:val="24"/>
        </w:rPr>
      </w:pPr>
      <w:r w:rsidRPr="00144BC3">
        <w:rPr>
          <w:rFonts w:ascii="Arial" w:eastAsia="Times New Roman" w:hAnsi="Arial" w:cs="Arial"/>
          <w:sz w:val="24"/>
          <w:szCs w:val="24"/>
        </w:rPr>
        <w:sym w:font="Symbol" w:char="F0B7"/>
      </w:r>
      <w:r w:rsidRPr="00144BC3">
        <w:rPr>
          <w:rFonts w:ascii="Arial" w:eastAsia="Times New Roman" w:hAnsi="Arial" w:cs="Arial"/>
          <w:sz w:val="24"/>
          <w:szCs w:val="24"/>
        </w:rPr>
        <w:t xml:space="preserve"> General running costs (including increases in National Pay Award for staff)</w:t>
      </w:r>
      <w:r w:rsidRPr="00144BC3">
        <w:rPr>
          <w:rFonts w:ascii="Arial" w:eastAsia="Times New Roman" w:hAnsi="Arial" w:cs="Arial"/>
          <w:sz w:val="24"/>
          <w:szCs w:val="24"/>
        </w:rPr>
        <w:br/>
      </w:r>
      <w:r w:rsidRPr="00144BC3">
        <w:rPr>
          <w:rFonts w:ascii="Arial" w:eastAsia="Times New Roman" w:hAnsi="Arial" w:cs="Arial"/>
          <w:sz w:val="24"/>
          <w:szCs w:val="24"/>
        </w:rPr>
        <w:sym w:font="Symbol" w:char="F0B7"/>
      </w:r>
      <w:r w:rsidRPr="00144BC3">
        <w:rPr>
          <w:rFonts w:ascii="Arial" w:eastAsia="Times New Roman" w:hAnsi="Arial" w:cs="Arial"/>
          <w:sz w:val="24"/>
          <w:szCs w:val="24"/>
        </w:rPr>
        <w:t xml:space="preserve"> Current and future activities (including the possibility of devolved services)</w:t>
      </w:r>
      <w:r w:rsidRPr="00144BC3">
        <w:rPr>
          <w:rFonts w:ascii="Arial" w:eastAsia="Times New Roman" w:hAnsi="Arial" w:cs="Arial"/>
          <w:sz w:val="24"/>
          <w:szCs w:val="24"/>
        </w:rPr>
        <w:br/>
      </w:r>
      <w:r w:rsidRPr="00144BC3">
        <w:rPr>
          <w:rFonts w:ascii="Arial" w:eastAsia="Times New Roman" w:hAnsi="Arial" w:cs="Arial"/>
          <w:sz w:val="24"/>
          <w:szCs w:val="24"/>
        </w:rPr>
        <w:sym w:font="Symbol" w:char="F0B7"/>
      </w:r>
      <w:r w:rsidRPr="00144BC3">
        <w:rPr>
          <w:rFonts w:ascii="Arial" w:eastAsia="Times New Roman" w:hAnsi="Arial" w:cs="Arial"/>
          <w:sz w:val="24"/>
          <w:szCs w:val="24"/>
        </w:rPr>
        <w:t xml:space="preserve"> Councillor and staff training and development</w:t>
      </w:r>
      <w:r w:rsidRPr="00144BC3">
        <w:rPr>
          <w:rFonts w:ascii="Arial" w:eastAsia="Times New Roman" w:hAnsi="Arial" w:cs="Arial"/>
          <w:sz w:val="24"/>
          <w:szCs w:val="24"/>
        </w:rPr>
        <w:br/>
      </w:r>
      <w:r w:rsidRPr="00144BC3">
        <w:rPr>
          <w:rFonts w:ascii="Arial" w:eastAsia="Times New Roman" w:hAnsi="Arial" w:cs="Arial"/>
          <w:sz w:val="24"/>
          <w:szCs w:val="24"/>
        </w:rPr>
        <w:sym w:font="Symbol" w:char="F0B7"/>
      </w:r>
      <w:r w:rsidRPr="00144BC3">
        <w:rPr>
          <w:rFonts w:ascii="Arial" w:eastAsia="Times New Roman" w:hAnsi="Arial" w:cs="Arial"/>
          <w:sz w:val="24"/>
          <w:szCs w:val="24"/>
        </w:rPr>
        <w:t xml:space="preserve"> Capital projects</w:t>
      </w:r>
      <w:r w:rsidRPr="00144BC3">
        <w:rPr>
          <w:rFonts w:ascii="Arial" w:eastAsia="Times New Roman" w:hAnsi="Arial" w:cs="Arial"/>
          <w:sz w:val="24"/>
          <w:szCs w:val="24"/>
        </w:rPr>
        <w:br/>
      </w:r>
      <w:r w:rsidRPr="00144BC3">
        <w:rPr>
          <w:rFonts w:ascii="Arial" w:eastAsia="Times New Roman" w:hAnsi="Arial" w:cs="Arial"/>
          <w:sz w:val="24"/>
          <w:szCs w:val="24"/>
        </w:rPr>
        <w:lastRenderedPageBreak/>
        <w:sym w:font="Symbol" w:char="F0B7"/>
      </w:r>
      <w:r w:rsidRPr="00144BC3">
        <w:rPr>
          <w:rFonts w:ascii="Arial" w:eastAsia="Times New Roman" w:hAnsi="Arial" w:cs="Arial"/>
          <w:sz w:val="24"/>
          <w:szCs w:val="24"/>
        </w:rPr>
        <w:t xml:space="preserve"> Replacing and repairing equipment and assets</w:t>
      </w:r>
      <w:r w:rsidRPr="00144BC3">
        <w:rPr>
          <w:rFonts w:ascii="Arial" w:eastAsia="Times New Roman" w:hAnsi="Arial" w:cs="Arial"/>
          <w:sz w:val="24"/>
          <w:szCs w:val="24"/>
        </w:rPr>
        <w:br/>
      </w:r>
      <w:r w:rsidRPr="00144BC3">
        <w:rPr>
          <w:rFonts w:ascii="Arial" w:eastAsia="Times New Roman" w:hAnsi="Arial" w:cs="Arial"/>
          <w:sz w:val="24"/>
          <w:szCs w:val="24"/>
        </w:rPr>
        <w:sym w:font="Symbol" w:char="F0B7"/>
      </w:r>
      <w:r w:rsidRPr="00144BC3">
        <w:rPr>
          <w:rFonts w:ascii="Arial" w:eastAsia="Times New Roman" w:hAnsi="Arial" w:cs="Arial"/>
          <w:sz w:val="24"/>
          <w:szCs w:val="24"/>
        </w:rPr>
        <w:t xml:space="preserve"> Contingencies</w:t>
      </w:r>
    </w:p>
    <w:p w14:paraId="6BE3C709" w14:textId="77777777" w:rsidR="0001233B" w:rsidRDefault="00783669" w:rsidP="00144BC3">
      <w:pPr>
        <w:rPr>
          <w:rFonts w:ascii="Arial" w:eastAsia="Times New Roman" w:hAnsi="Arial" w:cs="Arial"/>
          <w:sz w:val="24"/>
          <w:szCs w:val="24"/>
        </w:rPr>
      </w:pPr>
      <w:r>
        <w:rPr>
          <w:rFonts w:ascii="Arial" w:eastAsia="Times New Roman" w:hAnsi="Arial" w:cs="Arial"/>
          <w:b/>
          <w:bCs/>
          <w:sz w:val="24"/>
          <w:szCs w:val="24"/>
        </w:rPr>
        <w:t>L</w:t>
      </w:r>
      <w:r w:rsidR="007D2A1D" w:rsidRPr="0001233B">
        <w:rPr>
          <w:rFonts w:ascii="Arial" w:eastAsia="Times New Roman" w:hAnsi="Arial" w:cs="Arial"/>
          <w:b/>
          <w:bCs/>
          <w:sz w:val="24"/>
          <w:szCs w:val="24"/>
        </w:rPr>
        <w:t>evel of financial reserves</w:t>
      </w:r>
    </w:p>
    <w:p w14:paraId="1C578441" w14:textId="77777777" w:rsidR="004A7A7E" w:rsidRDefault="007D2A1D" w:rsidP="00144BC3">
      <w:pPr>
        <w:rPr>
          <w:rFonts w:ascii="Arial" w:eastAsia="Times New Roman" w:hAnsi="Arial" w:cs="Arial"/>
          <w:sz w:val="24"/>
          <w:szCs w:val="24"/>
        </w:rPr>
      </w:pPr>
      <w:r w:rsidRPr="007D2A1D">
        <w:rPr>
          <w:rFonts w:ascii="Arial" w:eastAsia="Times New Roman" w:hAnsi="Arial" w:cs="Arial"/>
          <w:sz w:val="24"/>
          <w:szCs w:val="24"/>
        </w:rPr>
        <w:t xml:space="preserve">The level of financial </w:t>
      </w:r>
      <w:r w:rsidRPr="009A51BB">
        <w:rPr>
          <w:rFonts w:ascii="Arial" w:eastAsia="Times New Roman" w:hAnsi="Arial" w:cs="Arial"/>
          <w:sz w:val="24"/>
          <w:szCs w:val="24"/>
        </w:rPr>
        <w:t>reserves</w:t>
      </w:r>
      <w:r w:rsidR="004A7A7E" w:rsidRPr="009A51BB">
        <w:rPr>
          <w:rFonts w:ascii="Arial" w:eastAsia="Times New Roman" w:hAnsi="Arial" w:cs="Arial"/>
          <w:sz w:val="24"/>
          <w:szCs w:val="24"/>
        </w:rPr>
        <w:t xml:space="preserve"> to be </w:t>
      </w:r>
      <w:r w:rsidRPr="009A51BB">
        <w:rPr>
          <w:rFonts w:ascii="Arial" w:eastAsia="Times New Roman" w:hAnsi="Arial" w:cs="Arial"/>
          <w:sz w:val="24"/>
          <w:szCs w:val="24"/>
        </w:rPr>
        <w:t xml:space="preserve">held by the </w:t>
      </w:r>
      <w:r w:rsidR="004A7A7E" w:rsidRPr="009A51BB">
        <w:rPr>
          <w:rFonts w:ascii="Arial" w:eastAsia="Times New Roman" w:hAnsi="Arial" w:cs="Arial"/>
          <w:sz w:val="24"/>
          <w:szCs w:val="24"/>
        </w:rPr>
        <w:t>C</w:t>
      </w:r>
      <w:r w:rsidRPr="009A51BB">
        <w:rPr>
          <w:rFonts w:ascii="Arial" w:eastAsia="Times New Roman" w:hAnsi="Arial" w:cs="Arial"/>
          <w:sz w:val="24"/>
          <w:szCs w:val="24"/>
        </w:rPr>
        <w:t>ouncil will be agreed by the Parish Council during the discussions held regarding the setting of the budget for the next financial year.</w:t>
      </w:r>
    </w:p>
    <w:p w14:paraId="64797F50" w14:textId="7B7E13B7" w:rsidR="0001233B" w:rsidRPr="009A51BB" w:rsidRDefault="004A7A7E" w:rsidP="00144BC3">
      <w:pPr>
        <w:rPr>
          <w:rFonts w:ascii="Arial" w:eastAsia="Times New Roman" w:hAnsi="Arial" w:cs="Arial"/>
          <w:sz w:val="24"/>
          <w:szCs w:val="24"/>
        </w:rPr>
      </w:pPr>
      <w:r w:rsidRPr="009A51BB">
        <w:rPr>
          <w:rFonts w:ascii="Arial" w:eastAsia="Times New Roman" w:hAnsi="Arial" w:cs="Arial"/>
          <w:sz w:val="24"/>
          <w:szCs w:val="24"/>
        </w:rPr>
        <w:t>The aim will be to hold a</w:t>
      </w:r>
      <w:r w:rsidR="00567222">
        <w:rPr>
          <w:rFonts w:ascii="Arial" w:eastAsia="Times New Roman" w:hAnsi="Arial" w:cs="Arial"/>
          <w:sz w:val="24"/>
          <w:szCs w:val="24"/>
        </w:rPr>
        <w:t>n</w:t>
      </w:r>
      <w:r w:rsidRPr="009A51BB">
        <w:rPr>
          <w:rFonts w:ascii="Arial" w:eastAsia="Times New Roman" w:hAnsi="Arial" w:cs="Arial"/>
          <w:sz w:val="24"/>
          <w:szCs w:val="24"/>
        </w:rPr>
        <w:t xml:space="preserve"> </w:t>
      </w:r>
      <w:r w:rsidR="001C0148">
        <w:rPr>
          <w:rFonts w:ascii="Arial" w:eastAsia="Times New Roman" w:hAnsi="Arial" w:cs="Arial"/>
          <w:sz w:val="24"/>
          <w:szCs w:val="24"/>
        </w:rPr>
        <w:t xml:space="preserve">unallocated </w:t>
      </w:r>
      <w:r w:rsidR="00A77BD7">
        <w:rPr>
          <w:rFonts w:ascii="Arial" w:eastAsia="Times New Roman" w:hAnsi="Arial" w:cs="Arial"/>
          <w:sz w:val="24"/>
          <w:szCs w:val="24"/>
        </w:rPr>
        <w:t>Reserve Fund</w:t>
      </w:r>
      <w:r w:rsidR="001F6012">
        <w:rPr>
          <w:rFonts w:ascii="Arial" w:eastAsia="Times New Roman" w:hAnsi="Arial" w:cs="Arial"/>
          <w:sz w:val="24"/>
          <w:szCs w:val="24"/>
        </w:rPr>
        <w:t xml:space="preserve"> </w:t>
      </w:r>
      <w:r w:rsidRPr="009A51BB">
        <w:rPr>
          <w:rFonts w:ascii="Arial" w:eastAsia="Times New Roman" w:hAnsi="Arial" w:cs="Arial"/>
          <w:sz w:val="24"/>
          <w:szCs w:val="24"/>
        </w:rPr>
        <w:t>of not less than 50% of the net revenue expenditure.  Where this reserve is depleted the Council will consider the appropriate period of time over which to replace it to that level.</w:t>
      </w:r>
    </w:p>
    <w:p w14:paraId="241607C4" w14:textId="77777777" w:rsidR="001C0148" w:rsidRDefault="001C0148" w:rsidP="00144BC3">
      <w:pPr>
        <w:rPr>
          <w:rFonts w:ascii="Arial" w:eastAsia="Times New Roman" w:hAnsi="Arial" w:cs="Arial"/>
          <w:b/>
          <w:bCs/>
          <w:sz w:val="24"/>
          <w:szCs w:val="24"/>
        </w:rPr>
      </w:pPr>
      <w:r>
        <w:rPr>
          <w:rFonts w:ascii="Arial" w:eastAsia="Times New Roman" w:hAnsi="Arial" w:cs="Arial"/>
          <w:b/>
          <w:bCs/>
          <w:sz w:val="24"/>
          <w:szCs w:val="24"/>
        </w:rPr>
        <w:t>Allocated Reserves:</w:t>
      </w:r>
    </w:p>
    <w:p w14:paraId="7C34ACA9" w14:textId="77777777" w:rsidR="004C60EB" w:rsidRPr="009A51BB" w:rsidRDefault="002A68F9" w:rsidP="00144BC3">
      <w:pPr>
        <w:rPr>
          <w:rFonts w:ascii="Arial" w:eastAsia="Times New Roman" w:hAnsi="Arial" w:cs="Arial"/>
          <w:sz w:val="24"/>
          <w:szCs w:val="24"/>
        </w:rPr>
      </w:pPr>
      <w:r w:rsidRPr="00980035">
        <w:rPr>
          <w:rFonts w:ascii="Arial" w:eastAsia="Times New Roman" w:hAnsi="Arial" w:cs="Arial"/>
          <w:b/>
          <w:bCs/>
          <w:sz w:val="24"/>
          <w:szCs w:val="24"/>
        </w:rPr>
        <w:t>The Election Fund</w:t>
      </w:r>
      <w:r w:rsidR="00A95303">
        <w:rPr>
          <w:rFonts w:ascii="Arial" w:eastAsia="Times New Roman" w:hAnsi="Arial" w:cs="Arial"/>
          <w:sz w:val="24"/>
          <w:szCs w:val="24"/>
        </w:rPr>
        <w:t xml:space="preserve">.  </w:t>
      </w:r>
      <w:r w:rsidR="00A95303">
        <w:rPr>
          <w:rFonts w:ascii="Arial" w:eastAsia="Times New Roman" w:hAnsi="Arial" w:cs="Arial"/>
          <w:sz w:val="24"/>
          <w:szCs w:val="24"/>
        </w:rPr>
        <w:br/>
      </w:r>
      <w:r w:rsidR="004C60EB">
        <w:rPr>
          <w:rFonts w:ascii="Arial" w:eastAsia="Times New Roman" w:hAnsi="Arial" w:cs="Arial"/>
          <w:sz w:val="24"/>
          <w:szCs w:val="24"/>
        </w:rPr>
        <w:t>To be built up betwee</w:t>
      </w:r>
      <w:r w:rsidR="004C60EB" w:rsidRPr="009A51BB">
        <w:rPr>
          <w:rFonts w:ascii="Arial" w:eastAsia="Times New Roman" w:hAnsi="Arial" w:cs="Arial"/>
          <w:sz w:val="24"/>
          <w:szCs w:val="24"/>
        </w:rPr>
        <w:t>n election years at 25% of the anticipated cost of a contested election</w:t>
      </w:r>
      <w:r w:rsidR="00A95303" w:rsidRPr="009A51BB">
        <w:rPr>
          <w:rFonts w:ascii="Arial" w:eastAsia="Times New Roman" w:hAnsi="Arial" w:cs="Arial"/>
          <w:sz w:val="24"/>
          <w:szCs w:val="24"/>
        </w:rPr>
        <w:t xml:space="preserve"> per annum</w:t>
      </w:r>
      <w:r w:rsidR="004C60EB" w:rsidRPr="009A51BB">
        <w:rPr>
          <w:rFonts w:ascii="Arial" w:eastAsia="Times New Roman" w:hAnsi="Arial" w:cs="Arial"/>
          <w:sz w:val="24"/>
          <w:szCs w:val="24"/>
        </w:rPr>
        <w:t>.</w:t>
      </w:r>
    </w:p>
    <w:p w14:paraId="19AF2156" w14:textId="2EC74ED0" w:rsidR="001F6012" w:rsidRPr="001F6012" w:rsidRDefault="002A68F9" w:rsidP="00567222">
      <w:pPr>
        <w:spacing w:line="240" w:lineRule="auto"/>
        <w:rPr>
          <w:rFonts w:ascii="Arial" w:eastAsia="Times New Roman" w:hAnsi="Arial" w:cs="Arial"/>
          <w:sz w:val="24"/>
          <w:szCs w:val="24"/>
        </w:rPr>
      </w:pPr>
      <w:r w:rsidRPr="00980035">
        <w:rPr>
          <w:rFonts w:ascii="Arial" w:eastAsia="Times New Roman" w:hAnsi="Arial" w:cs="Arial"/>
          <w:b/>
          <w:bCs/>
          <w:sz w:val="24"/>
          <w:szCs w:val="24"/>
        </w:rPr>
        <w:t>The</w:t>
      </w:r>
      <w:r w:rsidR="001F6012">
        <w:rPr>
          <w:rFonts w:ascii="Arial" w:eastAsia="Times New Roman" w:hAnsi="Arial" w:cs="Arial"/>
          <w:b/>
          <w:bCs/>
          <w:sz w:val="24"/>
          <w:szCs w:val="24"/>
        </w:rPr>
        <w:t xml:space="preserve"> IT Equipment</w:t>
      </w:r>
      <w:r w:rsidRPr="00980035">
        <w:rPr>
          <w:rFonts w:ascii="Arial" w:eastAsia="Times New Roman" w:hAnsi="Arial" w:cs="Arial"/>
          <w:b/>
          <w:bCs/>
          <w:sz w:val="24"/>
          <w:szCs w:val="24"/>
        </w:rPr>
        <w:t xml:space="preserve"> Fund</w:t>
      </w:r>
      <w:r w:rsidR="00A95303">
        <w:rPr>
          <w:rFonts w:ascii="Arial" w:eastAsia="Times New Roman" w:hAnsi="Arial" w:cs="Arial"/>
          <w:sz w:val="24"/>
          <w:szCs w:val="24"/>
        </w:rPr>
        <w:t>.</w:t>
      </w:r>
      <w:r w:rsidR="00980035">
        <w:rPr>
          <w:rFonts w:ascii="Arial" w:eastAsia="Times New Roman" w:hAnsi="Arial" w:cs="Arial"/>
          <w:sz w:val="24"/>
          <w:szCs w:val="24"/>
        </w:rPr>
        <w:br/>
      </w:r>
      <w:r w:rsidR="00A95303">
        <w:rPr>
          <w:rFonts w:ascii="Arial" w:eastAsia="Times New Roman" w:hAnsi="Arial" w:cs="Arial"/>
          <w:sz w:val="24"/>
          <w:szCs w:val="24"/>
        </w:rPr>
        <w:t xml:space="preserve">To </w:t>
      </w:r>
      <w:r w:rsidR="001F6012">
        <w:rPr>
          <w:rFonts w:ascii="Arial" w:eastAsia="Times New Roman" w:hAnsi="Arial" w:cs="Arial"/>
          <w:sz w:val="24"/>
          <w:szCs w:val="24"/>
        </w:rPr>
        <w:t>be built up at £200 a year to allow for laptop replacement every three years if necessary</w:t>
      </w:r>
      <w:r w:rsidR="00783669">
        <w:rPr>
          <w:rFonts w:ascii="Arial" w:eastAsia="Times New Roman" w:hAnsi="Arial" w:cs="Arial"/>
          <w:sz w:val="24"/>
          <w:szCs w:val="24"/>
        </w:rPr>
        <w:t>.</w:t>
      </w:r>
    </w:p>
    <w:p w14:paraId="55F19BDE" w14:textId="2F275ACE" w:rsidR="00980035" w:rsidRPr="00567222" w:rsidRDefault="001C0148" w:rsidP="00567222">
      <w:pPr>
        <w:spacing w:after="0" w:line="240" w:lineRule="auto"/>
        <w:rPr>
          <w:rFonts w:ascii="Arial" w:eastAsia="Times New Roman" w:hAnsi="Arial" w:cs="Arial"/>
          <w:sz w:val="24"/>
          <w:szCs w:val="24"/>
        </w:rPr>
      </w:pPr>
      <w:r>
        <w:rPr>
          <w:rFonts w:ascii="Arial" w:eastAsia="Times New Roman" w:hAnsi="Arial" w:cs="Arial"/>
          <w:b/>
          <w:bCs/>
          <w:sz w:val="24"/>
          <w:szCs w:val="24"/>
        </w:rPr>
        <w:t>The unallocated</w:t>
      </w:r>
      <w:r w:rsidR="00A95303" w:rsidRPr="00980035">
        <w:rPr>
          <w:rFonts w:ascii="Arial" w:eastAsia="Times New Roman" w:hAnsi="Arial" w:cs="Arial"/>
          <w:b/>
          <w:bCs/>
          <w:sz w:val="24"/>
          <w:szCs w:val="24"/>
        </w:rPr>
        <w:t xml:space="preserve"> Reserve Fund</w:t>
      </w:r>
      <w:r w:rsidR="00A95303">
        <w:rPr>
          <w:rFonts w:ascii="Arial" w:eastAsia="Times New Roman" w:hAnsi="Arial" w:cs="Arial"/>
          <w:sz w:val="24"/>
          <w:szCs w:val="24"/>
        </w:rPr>
        <w:t>.</w:t>
      </w:r>
      <w:r w:rsidR="00980035">
        <w:rPr>
          <w:rFonts w:ascii="Arial" w:eastAsia="Times New Roman" w:hAnsi="Arial" w:cs="Arial"/>
          <w:sz w:val="24"/>
          <w:szCs w:val="24"/>
        </w:rPr>
        <w:br/>
        <w:t xml:space="preserve">Comprising </w:t>
      </w:r>
      <w:r w:rsidR="00112899">
        <w:rPr>
          <w:rFonts w:ascii="Arial" w:eastAsia="Times New Roman" w:hAnsi="Arial" w:cs="Arial"/>
          <w:sz w:val="24"/>
          <w:szCs w:val="24"/>
        </w:rPr>
        <w:t>surplus</w:t>
      </w:r>
      <w:r w:rsidR="00980035">
        <w:rPr>
          <w:rFonts w:ascii="Arial" w:eastAsia="Times New Roman" w:hAnsi="Arial" w:cs="Arial"/>
          <w:sz w:val="24"/>
          <w:szCs w:val="24"/>
        </w:rPr>
        <w:t xml:space="preserve"> funds from previous years</w:t>
      </w:r>
      <w:r w:rsidR="00783669">
        <w:rPr>
          <w:rFonts w:ascii="Arial" w:eastAsia="Times New Roman" w:hAnsi="Arial" w:cs="Arial"/>
          <w:sz w:val="24"/>
          <w:szCs w:val="24"/>
        </w:rPr>
        <w:t>’</w:t>
      </w:r>
      <w:r w:rsidR="00980035">
        <w:rPr>
          <w:rFonts w:ascii="Arial" w:eastAsia="Times New Roman" w:hAnsi="Arial" w:cs="Arial"/>
          <w:sz w:val="24"/>
          <w:szCs w:val="24"/>
        </w:rPr>
        <w:t xml:space="preserve"> precept.  </w:t>
      </w:r>
      <w:r w:rsidR="00980035">
        <w:rPr>
          <w:rFonts w:ascii="Arial" w:eastAsia="Times New Roman" w:hAnsi="Arial" w:cs="Arial"/>
          <w:sz w:val="24"/>
          <w:szCs w:val="24"/>
        </w:rPr>
        <w:br/>
      </w:r>
    </w:p>
    <w:p w14:paraId="30F56D30" w14:textId="5AADA407" w:rsidR="007D2A1D" w:rsidRPr="00144BC3" w:rsidRDefault="007D2A1D" w:rsidP="00144BC3">
      <w:pPr>
        <w:rPr>
          <w:rFonts w:ascii="Arial" w:eastAsia="Times New Roman" w:hAnsi="Arial" w:cs="Arial"/>
          <w:sz w:val="24"/>
          <w:szCs w:val="24"/>
        </w:rPr>
      </w:pPr>
      <w:r w:rsidRPr="007D2A1D">
        <w:rPr>
          <w:rFonts w:ascii="Arial" w:eastAsia="Times New Roman" w:hAnsi="Arial" w:cs="Arial"/>
          <w:sz w:val="24"/>
          <w:szCs w:val="24"/>
        </w:rPr>
        <w:t xml:space="preserve">The above levels of reserves were agreed and this document adopted by the Parish Council at the meeting </w:t>
      </w:r>
      <w:r w:rsidR="006C5FA6">
        <w:rPr>
          <w:rFonts w:ascii="Arial" w:eastAsia="Times New Roman" w:hAnsi="Arial" w:cs="Arial"/>
          <w:sz w:val="24"/>
          <w:szCs w:val="24"/>
        </w:rPr>
        <w:t>on 10</w:t>
      </w:r>
      <w:r w:rsidR="006C5FA6" w:rsidRPr="006C5FA6">
        <w:rPr>
          <w:rFonts w:ascii="Arial" w:eastAsia="Times New Roman" w:hAnsi="Arial" w:cs="Arial"/>
          <w:sz w:val="24"/>
          <w:szCs w:val="24"/>
          <w:vertAlign w:val="superscript"/>
        </w:rPr>
        <w:t>th</w:t>
      </w:r>
      <w:r w:rsidR="006C5FA6">
        <w:rPr>
          <w:rFonts w:ascii="Arial" w:eastAsia="Times New Roman" w:hAnsi="Arial" w:cs="Arial"/>
          <w:sz w:val="24"/>
          <w:szCs w:val="24"/>
        </w:rPr>
        <w:t xml:space="preserve"> March 2025 </w:t>
      </w:r>
      <w:r w:rsidRPr="007D2A1D">
        <w:rPr>
          <w:rFonts w:ascii="Arial" w:eastAsia="Times New Roman" w:hAnsi="Arial" w:cs="Arial"/>
          <w:sz w:val="24"/>
          <w:szCs w:val="24"/>
        </w:rPr>
        <w:t xml:space="preserve">to be </w:t>
      </w:r>
      <w:r w:rsidR="001F6012">
        <w:rPr>
          <w:rFonts w:ascii="Arial" w:eastAsia="Times New Roman" w:hAnsi="Arial" w:cs="Arial"/>
          <w:sz w:val="24"/>
          <w:szCs w:val="24"/>
        </w:rPr>
        <w:t>reviewed again in a year's time.</w:t>
      </w:r>
    </w:p>
    <w:p w14:paraId="526AA699" w14:textId="77777777" w:rsidR="00144BC3" w:rsidRDefault="00144BC3">
      <w:pPr>
        <w:rPr>
          <w:rFonts w:ascii="Arial" w:hAnsi="Arial" w:cs="Arial"/>
          <w:sz w:val="24"/>
          <w:szCs w:val="24"/>
          <w:lang w:val="en-GB"/>
        </w:rPr>
      </w:pPr>
    </w:p>
    <w:p w14:paraId="60862574" w14:textId="77777777" w:rsidR="00980035" w:rsidRDefault="00980035">
      <w:pPr>
        <w:rPr>
          <w:rFonts w:ascii="Arial" w:hAnsi="Arial" w:cs="Arial"/>
          <w:sz w:val="24"/>
          <w:szCs w:val="24"/>
          <w:lang w:val="en-GB"/>
        </w:rPr>
      </w:pPr>
    </w:p>
    <w:p w14:paraId="321D080B" w14:textId="183E61B4" w:rsidR="00662445" w:rsidRDefault="006C5FA6">
      <w:pPr>
        <w:rPr>
          <w:rFonts w:ascii="Arial" w:hAnsi="Arial" w:cs="Arial"/>
          <w:sz w:val="24"/>
          <w:szCs w:val="24"/>
          <w:lang w:val="en-GB"/>
        </w:rPr>
      </w:pPr>
      <w:r>
        <w:rPr>
          <w:rFonts w:ascii="Arial" w:hAnsi="Arial" w:cs="Arial"/>
          <w:sz w:val="24"/>
          <w:szCs w:val="24"/>
          <w:lang w:val="en-GB"/>
        </w:rPr>
        <w:t>To review: March 2026</w:t>
      </w:r>
    </w:p>
    <w:sectPr w:rsidR="00662445" w:rsidSect="009A51BB">
      <w:headerReference w:type="even" r:id="rId7"/>
      <w:headerReference w:type="default" r:id="rId8"/>
      <w:footerReference w:type="even" r:id="rId9"/>
      <w:footerReference w:type="default" r:id="rId10"/>
      <w:headerReference w:type="first" r:id="rId11"/>
      <w:footerReference w:type="first" r:id="rId12"/>
      <w:pgSz w:w="11906" w:h="16838"/>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98611" w14:textId="77777777" w:rsidR="00D2553F" w:rsidRDefault="00D2553F" w:rsidP="00144BC3">
      <w:pPr>
        <w:spacing w:after="0" w:line="240" w:lineRule="auto"/>
      </w:pPr>
      <w:r>
        <w:separator/>
      </w:r>
    </w:p>
  </w:endnote>
  <w:endnote w:type="continuationSeparator" w:id="0">
    <w:p w14:paraId="57089322" w14:textId="77777777" w:rsidR="00D2553F" w:rsidRDefault="00D2553F" w:rsidP="00144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D2A0" w14:textId="77777777" w:rsidR="001E3AD5" w:rsidRDefault="001E3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16E08" w14:textId="77777777" w:rsidR="001E3AD5" w:rsidRDefault="001E3A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4D5AF" w14:textId="77777777" w:rsidR="001E3AD5" w:rsidRDefault="001E3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C566A" w14:textId="77777777" w:rsidR="00D2553F" w:rsidRDefault="00D2553F" w:rsidP="00144BC3">
      <w:pPr>
        <w:spacing w:after="0" w:line="240" w:lineRule="auto"/>
      </w:pPr>
      <w:r>
        <w:separator/>
      </w:r>
    </w:p>
  </w:footnote>
  <w:footnote w:type="continuationSeparator" w:id="0">
    <w:p w14:paraId="3D25796E" w14:textId="77777777" w:rsidR="00D2553F" w:rsidRDefault="00D2553F" w:rsidP="00144BC3">
      <w:pPr>
        <w:spacing w:after="0" w:line="240" w:lineRule="auto"/>
      </w:pPr>
      <w:r>
        <w:continuationSeparator/>
      </w:r>
    </w:p>
  </w:footnote>
  <w:footnote w:id="1">
    <w:p w14:paraId="0030BD28" w14:textId="684A0A68" w:rsidR="0001233B" w:rsidRPr="0001233B" w:rsidRDefault="0001233B" w:rsidP="0001233B">
      <w:pPr>
        <w:pStyle w:val="FootnoteText"/>
        <w:rPr>
          <w:lang w:val="en-GB"/>
        </w:rPr>
      </w:pPr>
      <w:r>
        <w:rPr>
          <w:rStyle w:val="FootnoteReference"/>
        </w:rPr>
        <w:footnoteRef/>
      </w:r>
      <w:r>
        <w:rPr>
          <w:lang w:val="en-GB"/>
        </w:rPr>
        <w:t xml:space="preserve">As per </w:t>
      </w:r>
      <w:r w:rsidRPr="0001233B">
        <w:rPr>
          <w:lang w:val="en-GB"/>
        </w:rPr>
        <w:t xml:space="preserve">guidance from NALC’s Audit and Accounts </w:t>
      </w:r>
      <w:r w:rsidR="00567222">
        <w:rPr>
          <w:lang w:val="en-GB"/>
        </w:rPr>
        <w:t>Advisor</w:t>
      </w:r>
    </w:p>
  </w:footnote>
  <w:footnote w:id="2">
    <w:p w14:paraId="68D55815" w14:textId="77777777" w:rsidR="0001233B" w:rsidRPr="0001233B" w:rsidRDefault="0001233B" w:rsidP="0001233B">
      <w:pPr>
        <w:pStyle w:val="FootnoteText"/>
        <w:rPr>
          <w:lang w:val="en-GB"/>
        </w:rPr>
      </w:pPr>
      <w:r>
        <w:rPr>
          <w:rStyle w:val="FootnoteReference"/>
        </w:rPr>
        <w:footnoteRef/>
      </w:r>
      <w:r>
        <w:rPr>
          <w:lang w:val="en-GB"/>
        </w:rPr>
        <w:t>As above.</w:t>
      </w:r>
    </w:p>
  </w:footnote>
  <w:footnote w:id="3">
    <w:p w14:paraId="5BA11271" w14:textId="77777777" w:rsidR="0001233B" w:rsidRPr="0001233B" w:rsidRDefault="0001233B" w:rsidP="0001233B">
      <w:pPr>
        <w:pStyle w:val="FootnoteText"/>
        <w:rPr>
          <w:lang w:val="en-GB"/>
        </w:rPr>
      </w:pPr>
      <w:r>
        <w:rPr>
          <w:rStyle w:val="FootnoteReference"/>
        </w:rPr>
        <w:footnoteRef/>
      </w:r>
      <w:r>
        <w:rPr>
          <w:lang w:val="en-GB"/>
        </w:rPr>
        <w:t>As ab</w:t>
      </w:r>
      <w:r w:rsidR="00112899">
        <w:rPr>
          <w:lang w:val="en-GB"/>
        </w:rPr>
        <w:t>ove.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7DAD9" w14:textId="4FEA4F44" w:rsidR="001E3AD5" w:rsidRDefault="00DA4876">
    <w:pPr>
      <w:pStyle w:val="Header"/>
    </w:pPr>
    <w:r>
      <w:rPr>
        <w:noProof/>
      </w:rPr>
      <mc:AlternateContent>
        <mc:Choice Requires="wps">
          <w:drawing>
            <wp:anchor distT="0" distB="0" distL="114300" distR="114300" simplePos="0" relativeHeight="251656704" behindDoc="1" locked="0" layoutInCell="0" allowOverlap="1" wp14:anchorId="1C5F7FB3" wp14:editId="35E93D88">
              <wp:simplePos x="0" y="0"/>
              <wp:positionH relativeFrom="margin">
                <wp:align>center</wp:align>
              </wp:positionH>
              <wp:positionV relativeFrom="margin">
                <wp:align>center</wp:align>
              </wp:positionV>
              <wp:extent cx="5050155" cy="3030220"/>
              <wp:effectExtent l="0" t="1104900" r="0" b="636905"/>
              <wp:wrapNone/>
              <wp:docPr id="1009012995"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E1FE35" w14:textId="77777777" w:rsidR="00DA4876" w:rsidRDefault="00DA4876" w:rsidP="00DA4876">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C5F7FB3" id="_x0000_t202" coordsize="21600,21600" o:spt="202" path="m,l,21600r21600,l21600,xe">
              <v:stroke joinstyle="miter"/>
              <v:path gradientshapeok="t" o:connecttype="rect"/>
            </v:shapetype>
            <v:shape id="WordArt 2" o:spid="_x0000_s1026" type="#_x0000_t202" style="position:absolute;margin-left:0;margin-top:0;width:397.65pt;height:238.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5p8wEAAMU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" o:allowincell="f" filled="f" stroked="f">
              <v:stroke joinstyle="round"/>
              <o:lock v:ext="edit" shapetype="t"/>
              <v:textbox style="mso-fit-shape-to-text:t">
                <w:txbxContent>
                  <w:p w14:paraId="1EE1FE35" w14:textId="77777777" w:rsidR="00DA4876" w:rsidRDefault="00DA4876" w:rsidP="00DA4876">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8BB9D" w14:textId="6839C162" w:rsidR="001E3AD5" w:rsidRDefault="00DA4876">
    <w:pPr>
      <w:pStyle w:val="Header"/>
    </w:pPr>
    <w:r>
      <w:rPr>
        <w:noProof/>
      </w:rPr>
      <mc:AlternateContent>
        <mc:Choice Requires="wps">
          <w:drawing>
            <wp:anchor distT="0" distB="0" distL="114300" distR="114300" simplePos="0" relativeHeight="251657728" behindDoc="1" locked="0" layoutInCell="0" allowOverlap="1" wp14:anchorId="2624951D" wp14:editId="3A1239A2">
              <wp:simplePos x="0" y="0"/>
              <wp:positionH relativeFrom="margin">
                <wp:align>center</wp:align>
              </wp:positionH>
              <wp:positionV relativeFrom="margin">
                <wp:align>center</wp:align>
              </wp:positionV>
              <wp:extent cx="5050155" cy="3030220"/>
              <wp:effectExtent l="0" t="1104900" r="0" b="636905"/>
              <wp:wrapNone/>
              <wp:docPr id="688029907"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EE6352" w14:textId="77777777" w:rsidR="00DA4876" w:rsidRDefault="00DA4876" w:rsidP="00DA4876">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624951D" id="_x0000_t202" coordsize="21600,21600" o:spt="202" path="m,l,21600r21600,l21600,xe">
              <v:stroke joinstyle="miter"/>
              <v:path gradientshapeok="t" o:connecttype="rect"/>
            </v:shapetype>
            <v:shape id="WordArt 3" o:spid="_x0000_s1027" type="#_x0000_t202" style="position:absolute;margin-left:0;margin-top:0;width:397.65pt;height:238.6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OVJ9gEAAMw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" o:allowincell="f" filled="f" stroked="f">
              <v:stroke joinstyle="round"/>
              <o:lock v:ext="edit" shapetype="t"/>
              <v:textbox style="mso-fit-shape-to-text:t">
                <w:txbxContent>
                  <w:p w14:paraId="01EE6352" w14:textId="77777777" w:rsidR="00DA4876" w:rsidRDefault="00DA4876" w:rsidP="00DA4876">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CF542" w14:textId="15CA15ED" w:rsidR="001E3AD5" w:rsidRDefault="00000000">
    <w:pPr>
      <w:pStyle w:val="Header"/>
    </w:pPr>
    <w:r>
      <w:rPr>
        <w:noProof/>
      </w:rPr>
      <w:pict w14:anchorId="715646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397.65pt;height:238.6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BC3"/>
    <w:rsid w:val="0001233B"/>
    <w:rsid w:val="0003034D"/>
    <w:rsid w:val="00095167"/>
    <w:rsid w:val="00095D93"/>
    <w:rsid w:val="0011098B"/>
    <w:rsid w:val="00112899"/>
    <w:rsid w:val="00144BC3"/>
    <w:rsid w:val="001C0148"/>
    <w:rsid w:val="001E3AD5"/>
    <w:rsid w:val="001F4B89"/>
    <w:rsid w:val="001F6012"/>
    <w:rsid w:val="002A68F9"/>
    <w:rsid w:val="002C0326"/>
    <w:rsid w:val="002C5099"/>
    <w:rsid w:val="00321C2E"/>
    <w:rsid w:val="0037187E"/>
    <w:rsid w:val="00393D6E"/>
    <w:rsid w:val="00395CC8"/>
    <w:rsid w:val="00473E03"/>
    <w:rsid w:val="004A5D02"/>
    <w:rsid w:val="004A7A7E"/>
    <w:rsid w:val="004C60EB"/>
    <w:rsid w:val="00567222"/>
    <w:rsid w:val="005777F6"/>
    <w:rsid w:val="005A2452"/>
    <w:rsid w:val="00603D1C"/>
    <w:rsid w:val="00662445"/>
    <w:rsid w:val="00666569"/>
    <w:rsid w:val="006865BC"/>
    <w:rsid w:val="006A3C7A"/>
    <w:rsid w:val="006B7D42"/>
    <w:rsid w:val="006C5FA6"/>
    <w:rsid w:val="006E643B"/>
    <w:rsid w:val="007025C7"/>
    <w:rsid w:val="00773C0C"/>
    <w:rsid w:val="00783669"/>
    <w:rsid w:val="0078450C"/>
    <w:rsid w:val="007B48CD"/>
    <w:rsid w:val="007C6871"/>
    <w:rsid w:val="007D2A1D"/>
    <w:rsid w:val="00816274"/>
    <w:rsid w:val="00832376"/>
    <w:rsid w:val="0086756E"/>
    <w:rsid w:val="00933A01"/>
    <w:rsid w:val="00953F99"/>
    <w:rsid w:val="009579B5"/>
    <w:rsid w:val="00980035"/>
    <w:rsid w:val="009A51BB"/>
    <w:rsid w:val="00A77BD7"/>
    <w:rsid w:val="00A905B9"/>
    <w:rsid w:val="00A95303"/>
    <w:rsid w:val="00B020E6"/>
    <w:rsid w:val="00B44575"/>
    <w:rsid w:val="00B86BB5"/>
    <w:rsid w:val="00BE37F9"/>
    <w:rsid w:val="00C26D93"/>
    <w:rsid w:val="00CD7949"/>
    <w:rsid w:val="00D2553F"/>
    <w:rsid w:val="00D37E26"/>
    <w:rsid w:val="00DA4876"/>
    <w:rsid w:val="00DC4B79"/>
    <w:rsid w:val="00E720FF"/>
    <w:rsid w:val="00EB622B"/>
    <w:rsid w:val="00FB36E1"/>
    <w:rsid w:val="00FC50D3"/>
    <w:rsid w:val="00FF4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004F2"/>
  <w15:docId w15:val="{06B4DD5C-9EF9-408A-967F-15DEEBCB6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1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BC3"/>
  </w:style>
  <w:style w:type="paragraph" w:styleId="Footer">
    <w:name w:val="footer"/>
    <w:basedOn w:val="Normal"/>
    <w:link w:val="FooterChar"/>
    <w:uiPriority w:val="99"/>
    <w:unhideWhenUsed/>
    <w:rsid w:val="00144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BC3"/>
  </w:style>
  <w:style w:type="paragraph" w:styleId="FootnoteText">
    <w:name w:val="footnote text"/>
    <w:basedOn w:val="Normal"/>
    <w:link w:val="FootnoteTextChar"/>
    <w:uiPriority w:val="99"/>
    <w:semiHidden/>
    <w:unhideWhenUsed/>
    <w:rsid w:val="007D2A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2A1D"/>
    <w:rPr>
      <w:sz w:val="20"/>
      <w:szCs w:val="20"/>
    </w:rPr>
  </w:style>
  <w:style w:type="character" w:styleId="FootnoteReference">
    <w:name w:val="footnote reference"/>
    <w:basedOn w:val="DefaultParagraphFont"/>
    <w:uiPriority w:val="99"/>
    <w:semiHidden/>
    <w:unhideWhenUsed/>
    <w:rsid w:val="007D2A1D"/>
    <w:rPr>
      <w:vertAlign w:val="superscript"/>
    </w:rPr>
  </w:style>
  <w:style w:type="paragraph" w:styleId="BalloonText">
    <w:name w:val="Balloon Text"/>
    <w:basedOn w:val="Normal"/>
    <w:link w:val="BalloonTextChar"/>
    <w:uiPriority w:val="99"/>
    <w:semiHidden/>
    <w:unhideWhenUsed/>
    <w:rsid w:val="007836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6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721317">
      <w:bodyDiv w:val="1"/>
      <w:marLeft w:val="0"/>
      <w:marRight w:val="0"/>
      <w:marTop w:val="0"/>
      <w:marBottom w:val="0"/>
      <w:divBdr>
        <w:top w:val="none" w:sz="0" w:space="0" w:color="auto"/>
        <w:left w:val="none" w:sz="0" w:space="0" w:color="auto"/>
        <w:bottom w:val="none" w:sz="0" w:space="0" w:color="auto"/>
        <w:right w:val="none" w:sz="0" w:space="0" w:color="auto"/>
      </w:divBdr>
    </w:div>
    <w:div w:id="1668358996">
      <w:bodyDiv w:val="1"/>
      <w:marLeft w:val="0"/>
      <w:marRight w:val="0"/>
      <w:marTop w:val="0"/>
      <w:marBottom w:val="0"/>
      <w:divBdr>
        <w:top w:val="none" w:sz="0" w:space="0" w:color="auto"/>
        <w:left w:val="none" w:sz="0" w:space="0" w:color="auto"/>
        <w:bottom w:val="none" w:sz="0" w:space="0" w:color="auto"/>
        <w:right w:val="none" w:sz="0" w:space="0" w:color="auto"/>
      </w:divBdr>
    </w:div>
    <w:div w:id="1761632817">
      <w:bodyDiv w:val="1"/>
      <w:marLeft w:val="0"/>
      <w:marRight w:val="0"/>
      <w:marTop w:val="0"/>
      <w:marBottom w:val="0"/>
      <w:divBdr>
        <w:top w:val="none" w:sz="0" w:space="0" w:color="auto"/>
        <w:left w:val="none" w:sz="0" w:space="0" w:color="auto"/>
        <w:bottom w:val="none" w:sz="0" w:space="0" w:color="auto"/>
        <w:right w:val="none" w:sz="0" w:space="0" w:color="auto"/>
      </w:divBdr>
    </w:div>
    <w:div w:id="211478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54A90-EFF9-4948-87E6-156C208DC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 Aymestrey</dc:creator>
  <cp:lastModifiedBy>Clerk Brilley</cp:lastModifiedBy>
  <cp:revision>3</cp:revision>
  <cp:lastPrinted>2021-04-21T13:03:00Z</cp:lastPrinted>
  <dcterms:created xsi:type="dcterms:W3CDTF">2025-01-14T11:40:00Z</dcterms:created>
  <dcterms:modified xsi:type="dcterms:W3CDTF">2025-03-11T10:43:00Z</dcterms:modified>
</cp:coreProperties>
</file>